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0" w:rsidRDefault="005E2DFF" w:rsidP="005E2D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WEBINARS IN LIEU OF IN-HOME WORKSHOPS</w:t>
      </w:r>
    </w:p>
    <w:p w:rsidR="005E2DFF" w:rsidRDefault="005E2DFF" w:rsidP="005E2DFF">
      <w:pPr>
        <w:spacing w:after="0"/>
        <w:rPr>
          <w:b/>
          <w:sz w:val="28"/>
          <w:szCs w:val="28"/>
        </w:rPr>
      </w:pPr>
    </w:p>
    <w:p w:rsidR="005E2DFF" w:rsidRDefault="005E2DFF" w:rsidP="005E2DFF">
      <w:pPr>
        <w:spacing w:after="0"/>
      </w:pPr>
      <w:r w:rsidRPr="005E2DFF">
        <w:rPr>
          <w:b/>
        </w:rPr>
        <w:t>Purpose:</w:t>
      </w:r>
      <w:r>
        <w:t xml:space="preserve"> For many SCCs, the concept of holding off-season in-home workshops does not work. In order to provide an option for offering customer’s “value” beyond the convention floor, we are now able to utilize the GatherPlace webinar software. </w:t>
      </w:r>
    </w:p>
    <w:p w:rsidR="005E2DFF" w:rsidRDefault="005E2DFF" w:rsidP="005E2DFF">
      <w:pPr>
        <w:spacing w:after="0"/>
      </w:pPr>
    </w:p>
    <w:p w:rsidR="005E2DFF" w:rsidRDefault="005E2DFF" w:rsidP="005E2DFF">
      <w:pPr>
        <w:spacing w:after="0"/>
      </w:pPr>
      <w:r>
        <w:rPr>
          <w:b/>
        </w:rPr>
        <w:t>Possibilities:</w:t>
      </w:r>
    </w:p>
    <w:p w:rsidR="005E2DFF" w:rsidRDefault="005E2DFF" w:rsidP="005E2DFF">
      <w:pPr>
        <w:pStyle w:val="ListParagraph"/>
        <w:numPr>
          <w:ilvl w:val="0"/>
          <w:numId w:val="1"/>
        </w:numPr>
        <w:spacing w:after="0"/>
      </w:pPr>
      <w:r>
        <w:t>Post-convention workshops</w:t>
      </w:r>
    </w:p>
    <w:p w:rsidR="005E2DFF" w:rsidRDefault="005E2DFF" w:rsidP="005E2DFF">
      <w:pPr>
        <w:pStyle w:val="ListParagraph"/>
        <w:numPr>
          <w:ilvl w:val="0"/>
          <w:numId w:val="1"/>
        </w:numPr>
        <w:spacing w:after="0"/>
      </w:pPr>
      <w:r>
        <w:t>Pre-recorded “evergreen” value added webinars</w:t>
      </w:r>
    </w:p>
    <w:p w:rsidR="005E2DFF" w:rsidRDefault="005E2DFF" w:rsidP="005E2DFF">
      <w:pPr>
        <w:pStyle w:val="ListParagraph"/>
        <w:numPr>
          <w:ilvl w:val="0"/>
          <w:numId w:val="1"/>
        </w:numPr>
        <w:spacing w:after="0"/>
      </w:pPr>
      <w:r>
        <w:t>One-on-one consultation webinars</w:t>
      </w:r>
    </w:p>
    <w:p w:rsidR="005E2DFF" w:rsidRDefault="005E2DFF" w:rsidP="005E2DFF">
      <w:pPr>
        <w:pStyle w:val="ListParagraph"/>
        <w:numPr>
          <w:ilvl w:val="0"/>
          <w:numId w:val="1"/>
        </w:numPr>
        <w:spacing w:after="0"/>
      </w:pPr>
      <w:r>
        <w:t>Added incentive webinars for purchasers</w:t>
      </w:r>
    </w:p>
    <w:p w:rsidR="005E2DFF" w:rsidRDefault="005E2DFF" w:rsidP="005E2DFF">
      <w:pPr>
        <w:pStyle w:val="ListParagraph"/>
        <w:numPr>
          <w:ilvl w:val="0"/>
          <w:numId w:val="1"/>
        </w:numPr>
        <w:spacing w:after="0"/>
      </w:pPr>
      <w:r>
        <w:t>Webinars on any topic that might take too much time in-booth, and would benefit from visual aids</w:t>
      </w:r>
    </w:p>
    <w:p w:rsidR="005E2DFF" w:rsidRDefault="005E2DFF" w:rsidP="005E2DFF">
      <w:pPr>
        <w:spacing w:after="0"/>
      </w:pPr>
    </w:p>
    <w:p w:rsidR="005E2DFF" w:rsidRDefault="005E2DFF" w:rsidP="005E2DFF">
      <w:pPr>
        <w:spacing w:after="0"/>
        <w:rPr>
          <w:b/>
        </w:rPr>
      </w:pPr>
      <w:r>
        <w:rPr>
          <w:b/>
        </w:rPr>
        <w:t>Topic Suggestions: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How to combine children of different ages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A day in the life …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Creating transcripts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Choosing Reader levels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What’s new for 2010?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Resources for hands-on activities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Homeschooling with a toddler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Learning Styles</w:t>
      </w:r>
    </w:p>
    <w:p w:rsidR="005E2DFF" w:rsidRDefault="005E2DFF" w:rsidP="005E2DFF">
      <w:pPr>
        <w:pStyle w:val="ListParagraph"/>
        <w:numPr>
          <w:ilvl w:val="0"/>
          <w:numId w:val="2"/>
        </w:numPr>
        <w:spacing w:after="0"/>
      </w:pPr>
      <w:r>
        <w:t>Organizing your home</w:t>
      </w:r>
    </w:p>
    <w:p w:rsidR="005E2DFF" w:rsidRDefault="005E2DFF" w:rsidP="005E2DFF">
      <w:pPr>
        <w:spacing w:after="0"/>
      </w:pPr>
    </w:p>
    <w:p w:rsidR="009A3169" w:rsidRDefault="009A3169" w:rsidP="005E2DFF">
      <w:pPr>
        <w:spacing w:after="0"/>
        <w:rPr>
          <w:b/>
        </w:rPr>
      </w:pPr>
      <w:r>
        <w:rPr>
          <w:b/>
        </w:rPr>
        <w:t>Tech Issues: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Pre-recorded webinars should be 15-20 minutes long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One hour max for live calls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Option for either toll-call or VOIP connection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  <w:bCs/>
          <w:color w:val="FF0000"/>
        </w:rPr>
      </w:pPr>
      <w:r w:rsidRPr="009A3169">
        <w:rPr>
          <w:b/>
          <w:bCs/>
          <w:color w:val="FF0000"/>
        </w:rPr>
        <w:t>Operator System Requirements: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Dial-up, DSL, or Cable Internet connection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Internet Explorer 6.0 or higher, Firefox 2 or higher, Safari 2 or higher, Google Chrome, Camino, or Opera 9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Java 1.3 or higher for screen sharing and VoIP (Voice over IP)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hyperlink r:id="rId5" w:history="1">
        <w:r w:rsidRPr="009A3169">
          <w:rPr>
            <w:rStyle w:val="Hyperlink"/>
            <w:b/>
          </w:rPr>
          <w:t>USB Headset</w:t>
        </w:r>
      </w:hyperlink>
      <w:r w:rsidRPr="009A3169">
        <w:rPr>
          <w:b/>
        </w:rPr>
        <w:t xml:space="preserve"> or mini-plug headset with microphone (for VoIP) 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Windows 2000, Windows XP SP2 (Service Pack 2), Windows Vista (32-bit or 64-bit), Windows 7, Mac OS X 10.4 Tiger, Mac OS X 10.5 Leopard, or Mac OS X 10.6 Snow Leopard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1GHz PowerPC G4, AMD, or Intel CPU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512MB RAM (1GB or higher recommended)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  <w:bCs/>
          <w:color w:val="FF0000"/>
        </w:rPr>
      </w:pPr>
      <w:r w:rsidRPr="009A3169">
        <w:rPr>
          <w:b/>
          <w:bCs/>
          <w:color w:val="FF0000"/>
        </w:rPr>
        <w:t>Guest System Requirements: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 xml:space="preserve">Windows 2000, XP, Vista, Mac OS X, Mac OS X Leopard, </w:t>
      </w:r>
      <w:proofErr w:type="spellStart"/>
      <w:r w:rsidRPr="009A3169">
        <w:rPr>
          <w:b/>
        </w:rPr>
        <w:t>Ubuntu</w:t>
      </w:r>
      <w:proofErr w:type="spellEnd"/>
      <w:r w:rsidRPr="009A3169">
        <w:rPr>
          <w:b/>
        </w:rPr>
        <w:t xml:space="preserve">, Fedora, </w:t>
      </w:r>
      <w:proofErr w:type="spellStart"/>
      <w:r w:rsidRPr="009A3169">
        <w:rPr>
          <w:b/>
        </w:rPr>
        <w:t>Debian</w:t>
      </w:r>
      <w:proofErr w:type="spellEnd"/>
      <w:r w:rsidRPr="009A3169">
        <w:rPr>
          <w:b/>
        </w:rPr>
        <w:t>, Red Hat, Solaris, and more...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 xml:space="preserve">Web Browser such as Internet Explorer, Firefox, Safari, Opera, or Camino 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Any web browser (Viewing only)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Java 1.3 or higher (Viewing, Desktop sharing, and Voice over IP*)</w:t>
      </w:r>
    </w:p>
    <w:p w:rsidR="009A3169" w:rsidRPr="009A3169" w:rsidRDefault="009A3169" w:rsidP="009A316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A3169">
        <w:rPr>
          <w:b/>
        </w:rPr>
        <w:t>56K Dial-up Internet Connection</w:t>
      </w:r>
    </w:p>
    <w:p w:rsidR="005E2DFF" w:rsidRDefault="005E2DFF" w:rsidP="005E2DFF">
      <w:pPr>
        <w:spacing w:after="0"/>
      </w:pPr>
    </w:p>
    <w:p w:rsidR="005E2DFF" w:rsidRPr="005E2DFF" w:rsidRDefault="005E2DFF" w:rsidP="005E2DFF">
      <w:pPr>
        <w:spacing w:after="0"/>
      </w:pPr>
    </w:p>
    <w:sectPr w:rsidR="005E2DFF" w:rsidRPr="005E2DFF" w:rsidSect="005E2D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FA3"/>
    <w:multiLevelType w:val="multilevel"/>
    <w:tmpl w:val="557E3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6C3B"/>
    <w:multiLevelType w:val="hybridMultilevel"/>
    <w:tmpl w:val="D544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2F8"/>
    <w:multiLevelType w:val="hybridMultilevel"/>
    <w:tmpl w:val="B85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3658"/>
    <w:multiLevelType w:val="multilevel"/>
    <w:tmpl w:val="FA5AE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C0CCC"/>
    <w:multiLevelType w:val="hybridMultilevel"/>
    <w:tmpl w:val="3DC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DFF"/>
    <w:rsid w:val="005E2DFF"/>
    <w:rsid w:val="009A3169"/>
    <w:rsid w:val="00E9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1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2010-03-03T17:09:00Z</dcterms:created>
  <dcterms:modified xsi:type="dcterms:W3CDTF">2010-03-03T17:27:00Z</dcterms:modified>
</cp:coreProperties>
</file>